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B25F92" w14:textId="77777777" w:rsidR="003D319E" w:rsidRDefault="003D319E" w:rsidP="003D319E">
      <w:pPr>
        <w:spacing w:after="0" w:line="480" w:lineRule="auto"/>
        <w:jc w:val="center"/>
        <w:rPr>
          <w:rFonts w:ascii="Times New Roman" w:hAnsi="Times New Roman" w:cs="Times New Roman"/>
          <w:sz w:val="24"/>
          <w:szCs w:val="24"/>
        </w:rPr>
      </w:pPr>
    </w:p>
    <w:p w14:paraId="3A09369C" w14:textId="55B5D47B" w:rsidR="003D319E" w:rsidRDefault="003D319E" w:rsidP="003D319E">
      <w:pPr>
        <w:spacing w:after="0" w:line="480" w:lineRule="auto"/>
        <w:jc w:val="center"/>
        <w:rPr>
          <w:rFonts w:ascii="Times New Roman" w:hAnsi="Times New Roman" w:cs="Times New Roman"/>
          <w:sz w:val="24"/>
          <w:szCs w:val="24"/>
        </w:rPr>
      </w:pPr>
    </w:p>
    <w:p w14:paraId="3BA55A3C" w14:textId="51838AAF" w:rsidR="00BA79B5" w:rsidRDefault="00BA79B5" w:rsidP="003D319E">
      <w:pPr>
        <w:spacing w:after="0" w:line="480" w:lineRule="auto"/>
        <w:jc w:val="center"/>
        <w:rPr>
          <w:rFonts w:ascii="Times New Roman" w:hAnsi="Times New Roman" w:cs="Times New Roman"/>
          <w:sz w:val="24"/>
          <w:szCs w:val="24"/>
        </w:rPr>
      </w:pPr>
    </w:p>
    <w:p w14:paraId="3E6C4214" w14:textId="5A2FBF53" w:rsidR="00BA79B5" w:rsidRDefault="00BA79B5" w:rsidP="003D319E">
      <w:pPr>
        <w:spacing w:after="0" w:line="480" w:lineRule="auto"/>
        <w:jc w:val="center"/>
        <w:rPr>
          <w:rFonts w:ascii="Times New Roman" w:hAnsi="Times New Roman" w:cs="Times New Roman"/>
          <w:sz w:val="24"/>
          <w:szCs w:val="24"/>
        </w:rPr>
      </w:pPr>
    </w:p>
    <w:p w14:paraId="74CBA69F" w14:textId="77777777" w:rsidR="00BA79B5" w:rsidRDefault="00BA79B5" w:rsidP="003D319E">
      <w:pPr>
        <w:spacing w:after="0" w:line="480" w:lineRule="auto"/>
        <w:jc w:val="center"/>
        <w:rPr>
          <w:rFonts w:ascii="Times New Roman" w:hAnsi="Times New Roman" w:cs="Times New Roman"/>
          <w:sz w:val="24"/>
          <w:szCs w:val="24"/>
        </w:rPr>
      </w:pPr>
    </w:p>
    <w:p w14:paraId="0E80DEF5" w14:textId="77777777" w:rsidR="003D319E" w:rsidRDefault="003D319E" w:rsidP="003D319E">
      <w:pPr>
        <w:spacing w:after="0" w:line="480" w:lineRule="auto"/>
        <w:jc w:val="center"/>
        <w:rPr>
          <w:rFonts w:ascii="Times New Roman" w:hAnsi="Times New Roman" w:cs="Times New Roman"/>
          <w:sz w:val="24"/>
          <w:szCs w:val="24"/>
        </w:rPr>
      </w:pPr>
    </w:p>
    <w:p w14:paraId="00F62025" w14:textId="77777777" w:rsidR="003D319E" w:rsidRDefault="003D319E" w:rsidP="003D319E">
      <w:pPr>
        <w:spacing w:after="0" w:line="480" w:lineRule="auto"/>
        <w:jc w:val="center"/>
        <w:rPr>
          <w:rFonts w:ascii="Times New Roman" w:hAnsi="Times New Roman" w:cs="Times New Roman"/>
          <w:sz w:val="24"/>
          <w:szCs w:val="24"/>
        </w:rPr>
      </w:pPr>
    </w:p>
    <w:p w14:paraId="7D3BD553" w14:textId="6FF65BB4" w:rsidR="003D319E" w:rsidRPr="003D319E" w:rsidRDefault="00BA79B5" w:rsidP="003D319E">
      <w:pPr>
        <w:spacing w:after="0" w:line="480" w:lineRule="auto"/>
        <w:jc w:val="center"/>
        <w:rPr>
          <w:rFonts w:ascii="Times New Roman" w:hAnsi="Times New Roman" w:cs="Times New Roman"/>
          <w:sz w:val="24"/>
          <w:szCs w:val="24"/>
        </w:rPr>
      </w:pPr>
      <w:r w:rsidRPr="00BA79B5">
        <w:rPr>
          <w:rFonts w:ascii="Times New Roman" w:hAnsi="Times New Roman" w:cs="Times New Roman"/>
          <w:sz w:val="24"/>
          <w:szCs w:val="24"/>
        </w:rPr>
        <w:t>Human Development: Young and Middle Adulthood</w:t>
      </w:r>
      <w:r w:rsidR="003D319E" w:rsidRPr="003D319E">
        <w:rPr>
          <w:rFonts w:ascii="Times New Roman" w:hAnsi="Times New Roman" w:cs="Times New Roman"/>
          <w:sz w:val="24"/>
          <w:szCs w:val="24"/>
        </w:rPr>
        <w:t xml:space="preserve"> Experience</w:t>
      </w:r>
    </w:p>
    <w:p w14:paraId="7B73BF98" w14:textId="77777777" w:rsidR="003D319E" w:rsidRDefault="003D319E" w:rsidP="003D31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9F20AB8" w14:textId="783A7D81" w:rsidR="003D319E" w:rsidRDefault="003D319E" w:rsidP="00BA79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A79B5">
        <w:rPr>
          <w:rFonts w:ascii="Times New Roman" w:hAnsi="Times New Roman" w:cs="Times New Roman"/>
          <w:sz w:val="24"/>
          <w:szCs w:val="24"/>
        </w:rPr>
        <w:t>s</w:t>
      </w:r>
    </w:p>
    <w:p w14:paraId="5EA49BC6" w14:textId="77777777" w:rsidR="00BA79B5" w:rsidRDefault="00BA79B5" w:rsidP="003D31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4319886" w14:textId="46F5CC1F" w:rsidR="00BA79B5" w:rsidRDefault="00BA79B5" w:rsidP="003D319E">
      <w:pPr>
        <w:spacing w:after="0" w:line="480" w:lineRule="auto"/>
        <w:jc w:val="center"/>
        <w:rPr>
          <w:rFonts w:ascii="Times New Roman" w:hAnsi="Times New Roman" w:cs="Times New Roman"/>
          <w:b/>
          <w:sz w:val="24"/>
          <w:szCs w:val="24"/>
        </w:rPr>
      </w:pPr>
      <w:r w:rsidRPr="00BA79B5">
        <w:rPr>
          <w:rFonts w:ascii="Times New Roman" w:hAnsi="Times New Roman" w:cs="Times New Roman"/>
          <w:sz w:val="24"/>
          <w:szCs w:val="24"/>
        </w:rPr>
        <w:lastRenderedPageBreak/>
        <w:t>Human Development: Young and Middle Adulthood Experience</w:t>
      </w:r>
      <w:r w:rsidRPr="00BA79B5">
        <w:rPr>
          <w:rFonts w:ascii="Times New Roman" w:hAnsi="Times New Roman" w:cs="Times New Roman"/>
          <w:b/>
          <w:sz w:val="24"/>
          <w:szCs w:val="24"/>
        </w:rPr>
        <w:t xml:space="preserve"> </w:t>
      </w:r>
    </w:p>
    <w:p w14:paraId="0B8CEC51" w14:textId="4545DCBA" w:rsidR="003D319E" w:rsidRPr="003D319E" w:rsidRDefault="003D319E" w:rsidP="003D319E">
      <w:pPr>
        <w:spacing w:after="0" w:line="480" w:lineRule="auto"/>
        <w:jc w:val="center"/>
        <w:rPr>
          <w:rFonts w:ascii="Times New Roman" w:hAnsi="Times New Roman" w:cs="Times New Roman"/>
          <w:b/>
          <w:sz w:val="24"/>
          <w:szCs w:val="24"/>
        </w:rPr>
      </w:pPr>
      <w:r w:rsidRPr="003D319E">
        <w:rPr>
          <w:rFonts w:ascii="Times New Roman" w:hAnsi="Times New Roman" w:cs="Times New Roman"/>
          <w:b/>
          <w:sz w:val="24"/>
          <w:szCs w:val="24"/>
        </w:rPr>
        <w:t>1.    The First Woman’s Experience</w:t>
      </w:r>
    </w:p>
    <w:p w14:paraId="385289B0" w14:textId="77777777" w:rsidR="003D319E" w:rsidRPr="003D319E" w:rsidRDefault="003D319E" w:rsidP="003D319E">
      <w:pPr>
        <w:spacing w:after="0" w:line="480" w:lineRule="auto"/>
        <w:ind w:firstLine="720"/>
        <w:rPr>
          <w:rFonts w:ascii="Times New Roman" w:hAnsi="Times New Roman" w:cs="Times New Roman"/>
          <w:sz w:val="24"/>
          <w:szCs w:val="24"/>
        </w:rPr>
      </w:pPr>
      <w:r w:rsidRPr="003D319E">
        <w:rPr>
          <w:rFonts w:ascii="Times New Roman" w:hAnsi="Times New Roman" w:cs="Times New Roman"/>
          <w:sz w:val="24"/>
          <w:szCs w:val="24"/>
        </w:rPr>
        <w:t xml:space="preserve">Everyone experience the life from teenage into adulthood differently. After watching the video, I noted the following with the first woman. Communion is understood as the desire of people to relate, cooperate and interact with others. For people who are communion oriented, they tend to find self-fulfillment in their relations with others. Through the relationships, they tend to feel the sense of belonging to the group or relationship. For instance, a communion oriented person would prefer to work in the fields that are associated with more interactions and socialization such as nursing and social services where they can get to form relationships. Back to the video, the first woman in the video explains her experience during her young age. She says that during her 20’s she emphasized on herself and her plans to become an adult. However, now she has a family, which has changed her point of focus from herself to the people in her family like children and husband. Unlike her 20’s when she focused on the things that affected her, she now has to care about others and ensure that she keeps her family together. Based on Erikson’s theory, adulthood is associated with two main basic tasks; for instance, intimacy and generativity. From the statement of the first woman in the video, I would say that she has achieved the two primary tasks in her adulthood. </w:t>
      </w:r>
    </w:p>
    <w:p w14:paraId="5178E97F" w14:textId="77777777" w:rsidR="003D319E" w:rsidRPr="003D319E" w:rsidRDefault="003D319E" w:rsidP="003D319E">
      <w:pPr>
        <w:spacing w:after="0" w:line="480" w:lineRule="auto"/>
        <w:jc w:val="center"/>
        <w:rPr>
          <w:rFonts w:ascii="Times New Roman" w:hAnsi="Times New Roman" w:cs="Times New Roman"/>
          <w:b/>
          <w:sz w:val="24"/>
          <w:szCs w:val="24"/>
        </w:rPr>
      </w:pPr>
      <w:r w:rsidRPr="003D319E">
        <w:rPr>
          <w:rFonts w:ascii="Times New Roman" w:hAnsi="Times New Roman" w:cs="Times New Roman"/>
          <w:b/>
          <w:sz w:val="24"/>
          <w:szCs w:val="24"/>
        </w:rPr>
        <w:t>2.    Second Man’s Experience</w:t>
      </w:r>
    </w:p>
    <w:p w14:paraId="26A28EB2" w14:textId="77777777" w:rsidR="003D319E" w:rsidRPr="003D319E" w:rsidRDefault="003D319E" w:rsidP="003D319E">
      <w:pPr>
        <w:spacing w:after="0" w:line="480" w:lineRule="auto"/>
        <w:ind w:firstLine="720"/>
        <w:rPr>
          <w:rFonts w:ascii="Times New Roman" w:hAnsi="Times New Roman" w:cs="Times New Roman"/>
          <w:sz w:val="24"/>
          <w:szCs w:val="24"/>
        </w:rPr>
      </w:pPr>
      <w:r w:rsidRPr="003D319E">
        <w:rPr>
          <w:rFonts w:ascii="Times New Roman" w:hAnsi="Times New Roman" w:cs="Times New Roman"/>
          <w:sz w:val="24"/>
          <w:szCs w:val="24"/>
        </w:rPr>
        <w:t xml:space="preserve">The second man in the video also describes his relationship with the people in his family like wife and children. He states that they are now at the stage where their children have started attending college, and so they have to work to ensure that they maintain their relationship with his wife. Since the children have gotten out of their lives, they have to find a way to continue with their husband-wife relationship and also the relationship with their children. He explains </w:t>
      </w:r>
      <w:r w:rsidRPr="003D319E">
        <w:rPr>
          <w:rFonts w:ascii="Times New Roman" w:hAnsi="Times New Roman" w:cs="Times New Roman"/>
          <w:sz w:val="24"/>
          <w:szCs w:val="24"/>
        </w:rPr>
        <w:lastRenderedPageBreak/>
        <w:t xml:space="preserve">that they often talk through the phone with the children and occasionally visits them at the college. Since their children are now grown-ups, he and his wife dedicate most of their time trying to bring their family together by engaging them in most of their activities together. Since they have committed most time to bring their children up, they now have to utilize the time when the children are away in school to build their relationship. This, according to him, helps them maintain their family relationship and also control the loss of their children. Children may be difficult to control when they reach the college level. Without a strategy to bring them close, the parents can easily lose them in their home. The man shows the three adaptive processes identified by lifespan theorists. </w:t>
      </w:r>
    </w:p>
    <w:p w14:paraId="4549092C" w14:textId="77777777" w:rsidR="003D319E" w:rsidRPr="003D319E" w:rsidRDefault="003D319E" w:rsidP="003D319E">
      <w:pPr>
        <w:spacing w:after="0" w:line="480" w:lineRule="auto"/>
        <w:jc w:val="center"/>
        <w:rPr>
          <w:rFonts w:ascii="Times New Roman" w:hAnsi="Times New Roman" w:cs="Times New Roman"/>
          <w:b/>
          <w:sz w:val="24"/>
          <w:szCs w:val="24"/>
        </w:rPr>
      </w:pPr>
      <w:r w:rsidRPr="003D319E">
        <w:rPr>
          <w:rFonts w:ascii="Times New Roman" w:hAnsi="Times New Roman" w:cs="Times New Roman"/>
          <w:b/>
          <w:sz w:val="24"/>
          <w:szCs w:val="24"/>
        </w:rPr>
        <w:t>3.    The Third Woman’s Experience</w:t>
      </w:r>
    </w:p>
    <w:p w14:paraId="1DF1B3E7" w14:textId="77777777" w:rsidR="003D319E" w:rsidRPr="003D319E" w:rsidRDefault="003D319E" w:rsidP="003D319E">
      <w:pPr>
        <w:spacing w:after="0" w:line="480" w:lineRule="auto"/>
        <w:ind w:firstLine="720"/>
        <w:rPr>
          <w:rFonts w:ascii="Times New Roman" w:hAnsi="Times New Roman" w:cs="Times New Roman"/>
          <w:sz w:val="24"/>
          <w:szCs w:val="24"/>
        </w:rPr>
      </w:pPr>
      <w:r w:rsidRPr="003D319E">
        <w:rPr>
          <w:rFonts w:ascii="Times New Roman" w:hAnsi="Times New Roman" w:cs="Times New Roman"/>
          <w:sz w:val="24"/>
          <w:szCs w:val="24"/>
        </w:rPr>
        <w:t xml:space="preserve">Generativity can be understood as making one’s mark while he or she is still in the world by caring for others or creating things that can change the world and make it a better place than one found it (Cherry, 2018). The third woman in the video demonstrates the generativity concepts. Even though she has retired, she has been involved in many activities; for instance, she is a coach of a sports team and also runs a pool. Sometimes, she plays sports. This has not denied her the chance to be involved in her nieces and nephews’ lives as well. Despite that, she is not married, but through the activities she engages, she has managed to find her fulfillment. </w:t>
      </w:r>
    </w:p>
    <w:p w14:paraId="5C8F735E" w14:textId="77777777" w:rsidR="003D319E" w:rsidRPr="003D319E" w:rsidRDefault="003D319E" w:rsidP="003D319E">
      <w:pPr>
        <w:spacing w:after="0" w:line="480" w:lineRule="auto"/>
        <w:jc w:val="center"/>
        <w:rPr>
          <w:rFonts w:ascii="Times New Roman" w:hAnsi="Times New Roman" w:cs="Times New Roman"/>
          <w:b/>
          <w:sz w:val="24"/>
          <w:szCs w:val="24"/>
        </w:rPr>
      </w:pPr>
      <w:r w:rsidRPr="003D319E">
        <w:rPr>
          <w:rFonts w:ascii="Times New Roman" w:hAnsi="Times New Roman" w:cs="Times New Roman"/>
          <w:b/>
          <w:sz w:val="24"/>
          <w:szCs w:val="24"/>
        </w:rPr>
        <w:t>4.    Parent’s Questions</w:t>
      </w:r>
    </w:p>
    <w:p w14:paraId="0649BDCF" w14:textId="77777777" w:rsidR="003D319E" w:rsidRPr="003D319E" w:rsidRDefault="003D319E" w:rsidP="003D319E">
      <w:pPr>
        <w:spacing w:after="0" w:line="480" w:lineRule="auto"/>
        <w:ind w:firstLine="720"/>
        <w:rPr>
          <w:rFonts w:ascii="Times New Roman" w:hAnsi="Times New Roman" w:cs="Times New Roman"/>
          <w:sz w:val="24"/>
          <w:szCs w:val="24"/>
        </w:rPr>
      </w:pPr>
      <w:r w:rsidRPr="003D319E">
        <w:rPr>
          <w:rFonts w:ascii="Times New Roman" w:hAnsi="Times New Roman" w:cs="Times New Roman"/>
          <w:sz w:val="24"/>
          <w:szCs w:val="24"/>
        </w:rPr>
        <w:t xml:space="preserve">I managed to contact my parents, and these are the three questions that I asked them: 1) Do you feel that you got the encouragement to develop a sense of pride during your childhood? 2) Did you feel that, as a child, you got the chance to develop a strong sense of personal identity? 3) By now, do you feel that you have contributed to the society enough? If yes, what do you think motivated you to make those achievements? </w:t>
      </w:r>
    </w:p>
    <w:p w14:paraId="56036DD0" w14:textId="77777777" w:rsidR="003D319E" w:rsidRPr="003D319E" w:rsidRDefault="003D319E" w:rsidP="003D319E">
      <w:pPr>
        <w:spacing w:after="0" w:line="480" w:lineRule="auto"/>
        <w:jc w:val="center"/>
        <w:rPr>
          <w:rFonts w:ascii="Times New Roman" w:hAnsi="Times New Roman" w:cs="Times New Roman"/>
          <w:b/>
          <w:sz w:val="24"/>
          <w:szCs w:val="24"/>
        </w:rPr>
      </w:pPr>
      <w:r w:rsidRPr="003D319E">
        <w:rPr>
          <w:rFonts w:ascii="Times New Roman" w:hAnsi="Times New Roman" w:cs="Times New Roman"/>
          <w:b/>
          <w:sz w:val="24"/>
          <w:szCs w:val="24"/>
        </w:rPr>
        <w:lastRenderedPageBreak/>
        <w:t>5.    Erickson’s Theory</w:t>
      </w:r>
    </w:p>
    <w:p w14:paraId="109C9DC0" w14:textId="3F264BB6" w:rsidR="003D319E" w:rsidRPr="003D319E" w:rsidRDefault="003D319E" w:rsidP="005F52F2">
      <w:pPr>
        <w:spacing w:after="0" w:line="480" w:lineRule="auto"/>
        <w:ind w:firstLine="720"/>
        <w:rPr>
          <w:rFonts w:ascii="Times New Roman" w:hAnsi="Times New Roman" w:cs="Times New Roman"/>
          <w:color w:val="222222"/>
          <w:sz w:val="24"/>
          <w:szCs w:val="24"/>
          <w:shd w:val="clear" w:color="auto" w:fill="FFFFFF"/>
        </w:rPr>
      </w:pPr>
      <w:r w:rsidRPr="003D319E">
        <w:rPr>
          <w:rFonts w:ascii="Times New Roman" w:hAnsi="Times New Roman" w:cs="Times New Roman"/>
          <w:sz w:val="24"/>
          <w:szCs w:val="24"/>
        </w:rPr>
        <w:t>Based on Erickson’s theory of psychosocial development, I imagine that in the next 20 to 30 years my children will have completed their college and had their homes as well. My plan is to get involved and keep my relationship with them together with their children just the way my parents have kept their relationship with me up to date. Based on career, I intend to focus on my field of choice even after retiring. I intend to do this through volunteering. As long as I am still alive, I plan to keep my relationship with my wife for as long as I can. Even though right now, we are more concerned with the children, I believe that I will still have a chance to keep my relationship with her.</w:t>
      </w:r>
    </w:p>
    <w:p w14:paraId="428FB66D" w14:textId="77777777" w:rsidR="005F52F2" w:rsidRDefault="005F52F2" w:rsidP="003D319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bookmarkStart w:id="0" w:name="_GoBack"/>
      <w:bookmarkEnd w:id="0"/>
    </w:p>
    <w:p w14:paraId="635C91F5" w14:textId="3C953143" w:rsidR="003D319E" w:rsidRPr="003D319E" w:rsidRDefault="003D319E" w:rsidP="003D319E">
      <w:pPr>
        <w:spacing w:after="0" w:line="480" w:lineRule="auto"/>
        <w:jc w:val="center"/>
        <w:rPr>
          <w:rFonts w:ascii="Times New Roman" w:hAnsi="Times New Roman" w:cs="Times New Roman"/>
          <w:color w:val="222222"/>
          <w:sz w:val="24"/>
          <w:szCs w:val="24"/>
          <w:shd w:val="clear" w:color="auto" w:fill="FFFFFF"/>
        </w:rPr>
      </w:pPr>
      <w:r w:rsidRPr="003D319E">
        <w:rPr>
          <w:rFonts w:ascii="Times New Roman" w:hAnsi="Times New Roman" w:cs="Times New Roman"/>
          <w:color w:val="222222"/>
          <w:sz w:val="24"/>
          <w:szCs w:val="24"/>
          <w:shd w:val="clear" w:color="auto" w:fill="FFFFFF"/>
        </w:rPr>
        <w:lastRenderedPageBreak/>
        <w:t>Reference</w:t>
      </w:r>
    </w:p>
    <w:p w14:paraId="71586195" w14:textId="77777777" w:rsidR="003D319E" w:rsidRPr="003D319E" w:rsidRDefault="003D319E" w:rsidP="003D319E">
      <w:pPr>
        <w:spacing w:after="0" w:line="480" w:lineRule="auto"/>
        <w:ind w:left="720" w:hanging="720"/>
        <w:rPr>
          <w:rFonts w:ascii="Times New Roman" w:hAnsi="Times New Roman" w:cs="Times New Roman"/>
          <w:sz w:val="24"/>
          <w:szCs w:val="24"/>
        </w:rPr>
      </w:pPr>
      <w:r w:rsidRPr="003D319E">
        <w:rPr>
          <w:rFonts w:ascii="Times New Roman" w:hAnsi="Times New Roman" w:cs="Times New Roman"/>
          <w:color w:val="222222"/>
          <w:sz w:val="24"/>
          <w:szCs w:val="24"/>
          <w:shd w:val="clear" w:color="auto" w:fill="FFFFFF"/>
        </w:rPr>
        <w:t xml:space="preserve">Cherry, K. (March 12, 2018). “Generativity vs. Stagnation: The Seventh Stage of Psychosocial Development.” </w:t>
      </w:r>
      <w:r w:rsidRPr="003D319E">
        <w:rPr>
          <w:rFonts w:ascii="Times New Roman" w:hAnsi="Times New Roman" w:cs="Times New Roman"/>
          <w:i/>
          <w:color w:val="222222"/>
          <w:sz w:val="24"/>
          <w:szCs w:val="24"/>
          <w:shd w:val="clear" w:color="auto" w:fill="FFFFFF"/>
        </w:rPr>
        <w:t>Verywellmind.</w:t>
      </w:r>
      <w:r w:rsidRPr="003D319E">
        <w:rPr>
          <w:rFonts w:ascii="Times New Roman" w:hAnsi="Times New Roman" w:cs="Times New Roman"/>
          <w:color w:val="222222"/>
          <w:sz w:val="24"/>
          <w:szCs w:val="24"/>
          <w:shd w:val="clear" w:color="auto" w:fill="FFFFFF"/>
        </w:rPr>
        <w:t xml:space="preserve"> Retrieved from https://www.verywellmind.com/generativity-versus-stagnation-2795734</w:t>
      </w:r>
    </w:p>
    <w:sectPr w:rsidR="003D319E" w:rsidRPr="003D319E" w:rsidSect="00BA79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FED85" w14:textId="77777777" w:rsidR="003C28CA" w:rsidRDefault="003C28CA" w:rsidP="003D319E">
      <w:pPr>
        <w:spacing w:after="0" w:line="240" w:lineRule="auto"/>
      </w:pPr>
      <w:r>
        <w:separator/>
      </w:r>
    </w:p>
  </w:endnote>
  <w:endnote w:type="continuationSeparator" w:id="0">
    <w:p w14:paraId="47727BAC" w14:textId="77777777" w:rsidR="003C28CA" w:rsidRDefault="003C28CA" w:rsidP="003D3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BF8645" w14:textId="77777777" w:rsidR="003C28CA" w:rsidRDefault="003C28CA" w:rsidP="003D319E">
      <w:pPr>
        <w:spacing w:after="0" w:line="240" w:lineRule="auto"/>
      </w:pPr>
      <w:r>
        <w:separator/>
      </w:r>
    </w:p>
  </w:footnote>
  <w:footnote w:type="continuationSeparator" w:id="0">
    <w:p w14:paraId="76221477" w14:textId="77777777" w:rsidR="003C28CA" w:rsidRDefault="003C28CA" w:rsidP="003D3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64483415"/>
      <w:docPartObj>
        <w:docPartGallery w:val="Page Numbers (Top of Page)"/>
        <w:docPartUnique/>
      </w:docPartObj>
    </w:sdtPr>
    <w:sdtEndPr>
      <w:rPr>
        <w:noProof/>
      </w:rPr>
    </w:sdtEndPr>
    <w:sdtContent>
      <w:p w14:paraId="5DEEA69F" w14:textId="0587A41E" w:rsidR="00BA79B5" w:rsidRPr="00BA79B5" w:rsidRDefault="00BA79B5">
        <w:pPr>
          <w:pStyle w:val="Header"/>
          <w:jc w:val="right"/>
          <w:rPr>
            <w:rFonts w:ascii="Times New Roman" w:hAnsi="Times New Roman" w:cs="Times New Roman"/>
          </w:rPr>
        </w:pPr>
        <w:r w:rsidRPr="00BA79B5">
          <w:rPr>
            <w:rFonts w:ascii="Times New Roman" w:hAnsi="Times New Roman" w:cs="Times New Roman"/>
          </w:rPr>
          <w:t xml:space="preserve">HUMAN DEVELOPMENT: YOUNG AND MIDDLE ADULTHOOD EXPERIENCE </w:t>
        </w:r>
        <w:r>
          <w:rPr>
            <w:rFonts w:ascii="Times New Roman" w:hAnsi="Times New Roman" w:cs="Times New Roman"/>
          </w:rPr>
          <w:t xml:space="preserve">                           </w:t>
        </w:r>
        <w:r w:rsidRPr="00BA79B5">
          <w:rPr>
            <w:rFonts w:ascii="Times New Roman" w:hAnsi="Times New Roman" w:cs="Times New Roman"/>
          </w:rPr>
          <w:fldChar w:fldCharType="begin"/>
        </w:r>
        <w:r w:rsidRPr="00BA79B5">
          <w:rPr>
            <w:rFonts w:ascii="Times New Roman" w:hAnsi="Times New Roman" w:cs="Times New Roman"/>
          </w:rPr>
          <w:instrText xml:space="preserve"> PAGE   \* MERGEFORMAT </w:instrText>
        </w:r>
        <w:r w:rsidRPr="00BA79B5">
          <w:rPr>
            <w:rFonts w:ascii="Times New Roman" w:hAnsi="Times New Roman" w:cs="Times New Roman"/>
          </w:rPr>
          <w:fldChar w:fldCharType="separate"/>
        </w:r>
        <w:r w:rsidRPr="00BA79B5">
          <w:rPr>
            <w:rFonts w:ascii="Times New Roman" w:hAnsi="Times New Roman" w:cs="Times New Roman"/>
            <w:noProof/>
          </w:rPr>
          <w:t>2</w:t>
        </w:r>
        <w:r w:rsidRPr="00BA79B5">
          <w:rPr>
            <w:rFonts w:ascii="Times New Roman" w:hAnsi="Times New Roman" w:cs="Times New Roman"/>
            <w:noProof/>
          </w:rPr>
          <w:fldChar w:fldCharType="end"/>
        </w:r>
      </w:p>
    </w:sdtContent>
  </w:sdt>
  <w:p w14:paraId="5FD26E28" w14:textId="77777777" w:rsidR="003D319E" w:rsidRDefault="003D31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2370290"/>
      <w:docPartObj>
        <w:docPartGallery w:val="Page Numbers (Top of Page)"/>
        <w:docPartUnique/>
      </w:docPartObj>
    </w:sdtPr>
    <w:sdtEndPr>
      <w:rPr>
        <w:noProof/>
      </w:rPr>
    </w:sdtEndPr>
    <w:sdtContent>
      <w:p w14:paraId="60C1E08B" w14:textId="00C6DB7B" w:rsidR="00BA79B5" w:rsidRPr="00BA79B5" w:rsidRDefault="00BA79B5">
        <w:pPr>
          <w:pStyle w:val="Header"/>
          <w:jc w:val="right"/>
          <w:rPr>
            <w:rFonts w:ascii="Times New Roman" w:hAnsi="Times New Roman" w:cs="Times New Roman"/>
          </w:rPr>
        </w:pPr>
        <w:r>
          <w:rPr>
            <w:rFonts w:ascii="Times New Roman" w:hAnsi="Times New Roman" w:cs="Times New Roman"/>
          </w:rPr>
          <w:t xml:space="preserve">Running head: </w:t>
        </w:r>
        <w:r w:rsidRPr="00BA79B5">
          <w:rPr>
            <w:rFonts w:ascii="Times New Roman" w:hAnsi="Times New Roman" w:cs="Times New Roman"/>
          </w:rPr>
          <w:t xml:space="preserve">HUMAN DEVELOPMENT: YOUNG AND MIDDLE ADULTHOOD EXPERIENCE </w:t>
        </w:r>
        <w:r>
          <w:rPr>
            <w:rFonts w:ascii="Times New Roman" w:hAnsi="Times New Roman" w:cs="Times New Roman"/>
          </w:rPr>
          <w:t xml:space="preserve">  </w:t>
        </w:r>
        <w:r w:rsidRPr="00BA79B5">
          <w:rPr>
            <w:rFonts w:ascii="Times New Roman" w:hAnsi="Times New Roman" w:cs="Times New Roman"/>
          </w:rPr>
          <w:fldChar w:fldCharType="begin"/>
        </w:r>
        <w:r w:rsidRPr="00BA79B5">
          <w:rPr>
            <w:rFonts w:ascii="Times New Roman" w:hAnsi="Times New Roman" w:cs="Times New Roman"/>
          </w:rPr>
          <w:instrText xml:space="preserve"> PAGE   \* MERGEFORMAT </w:instrText>
        </w:r>
        <w:r w:rsidRPr="00BA79B5">
          <w:rPr>
            <w:rFonts w:ascii="Times New Roman" w:hAnsi="Times New Roman" w:cs="Times New Roman"/>
          </w:rPr>
          <w:fldChar w:fldCharType="separate"/>
        </w:r>
        <w:r w:rsidRPr="00BA79B5">
          <w:rPr>
            <w:rFonts w:ascii="Times New Roman" w:hAnsi="Times New Roman" w:cs="Times New Roman"/>
            <w:noProof/>
          </w:rPr>
          <w:t>2</w:t>
        </w:r>
        <w:r w:rsidRPr="00BA79B5">
          <w:rPr>
            <w:rFonts w:ascii="Times New Roman" w:hAnsi="Times New Roman" w:cs="Times New Roman"/>
            <w:noProof/>
          </w:rPr>
          <w:fldChar w:fldCharType="end"/>
        </w:r>
      </w:p>
    </w:sdtContent>
  </w:sdt>
  <w:p w14:paraId="305D5678" w14:textId="77777777" w:rsidR="00BA79B5" w:rsidRDefault="00BA79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35A39"/>
    <w:multiLevelType w:val="hybridMultilevel"/>
    <w:tmpl w:val="ABE28E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61A7"/>
    <w:rsid w:val="0016056E"/>
    <w:rsid w:val="001D08E3"/>
    <w:rsid w:val="003C28CA"/>
    <w:rsid w:val="003D319E"/>
    <w:rsid w:val="005F52F2"/>
    <w:rsid w:val="007D61A7"/>
    <w:rsid w:val="00815050"/>
    <w:rsid w:val="00B61FFB"/>
    <w:rsid w:val="00BA79B5"/>
    <w:rsid w:val="00E12735"/>
    <w:rsid w:val="00E93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A69B"/>
  <w15:docId w15:val="{1F5C46F1-C5B4-4FF9-90A3-DA369B12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61A7"/>
    <w:pPr>
      <w:ind w:left="720"/>
      <w:contextualSpacing/>
    </w:pPr>
  </w:style>
  <w:style w:type="paragraph" w:styleId="Header">
    <w:name w:val="header"/>
    <w:basedOn w:val="Normal"/>
    <w:link w:val="HeaderChar"/>
    <w:uiPriority w:val="99"/>
    <w:unhideWhenUsed/>
    <w:rsid w:val="003D31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19E"/>
  </w:style>
  <w:style w:type="paragraph" w:styleId="Footer">
    <w:name w:val="footer"/>
    <w:basedOn w:val="Normal"/>
    <w:link w:val="FooterChar"/>
    <w:uiPriority w:val="99"/>
    <w:unhideWhenUsed/>
    <w:rsid w:val="003D3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2018-09-21T06:26:00Z</dcterms:created>
  <dcterms:modified xsi:type="dcterms:W3CDTF">2018-09-21T09:05:00Z</dcterms:modified>
</cp:coreProperties>
</file>